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after="0" w:afterLines="-2147483648" w:line="240" w:lineRule="auto"/>
        <w:jc w:val="left"/>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val="0"/>
          <w:bCs w:val="0"/>
          <w:sz w:val="36"/>
          <w:szCs w:val="36"/>
          <w:lang w:val="en-US" w:eastAsia="zh-CN"/>
        </w:rPr>
        <w:t>附件1：</w:t>
      </w:r>
    </w:p>
    <w:p>
      <w:pPr>
        <w:keepNext w:val="0"/>
        <w:keepLines w:val="0"/>
        <w:pageBreakBefore w:val="0"/>
        <w:widowControl w:val="0"/>
        <w:kinsoku/>
        <w:wordWrap/>
        <w:overflowPunct/>
        <w:topLinePunct w:val="0"/>
        <w:autoSpaceDE/>
        <w:autoSpaceDN/>
        <w:bidi w:val="0"/>
        <w:adjustRightInd/>
        <w:snapToGrid w:val="0"/>
        <w:spacing w:after="313" w:afterLines="100" w:line="240" w:lineRule="auto"/>
        <w:jc w:val="center"/>
        <w:textAlignment w:val="auto"/>
        <w:rPr>
          <w:rFonts w:hint="eastAsia" w:ascii="仿宋_GB2312" w:hAnsi="仿宋_GB2312" w:eastAsia="仿宋_GB2312" w:cs="仿宋_GB2312"/>
          <w:b/>
          <w:bCs/>
          <w:i w:val="0"/>
          <w:iCs w:val="0"/>
          <w:caps w:val="0"/>
          <w:color w:val="000000" w:themeColor="text1"/>
          <w:spacing w:val="0"/>
          <w:kern w:val="2"/>
          <w:sz w:val="32"/>
          <w:szCs w:val="32"/>
          <w:shd w:val="clear"/>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kern w:val="2"/>
          <w:sz w:val="32"/>
          <w:szCs w:val="32"/>
          <w:shd w:val="clear"/>
          <w14:textFill>
            <w14:solidFill>
              <w14:schemeClr w14:val="tx1"/>
            </w14:solidFill>
          </w14:textFill>
        </w:rPr>
        <w:t>南阳</w:t>
      </w:r>
      <w:r>
        <w:rPr>
          <w:rFonts w:hint="eastAsia" w:ascii="仿宋_GB2312" w:hAnsi="仿宋_GB2312" w:eastAsia="仿宋_GB2312" w:cs="仿宋_GB2312"/>
          <w:b/>
          <w:bCs/>
          <w:i w:val="0"/>
          <w:iCs w:val="0"/>
          <w:caps w:val="0"/>
          <w:color w:val="000000" w:themeColor="text1"/>
          <w:spacing w:val="0"/>
          <w:kern w:val="2"/>
          <w:sz w:val="32"/>
          <w:szCs w:val="32"/>
          <w:shd w:val="clear"/>
          <w:lang w:val="en-US" w:eastAsia="zh-CN"/>
          <w14:textFill>
            <w14:solidFill>
              <w14:schemeClr w14:val="tx1"/>
            </w14:solidFill>
          </w14:textFill>
        </w:rPr>
        <w:t>文旅体</w:t>
      </w:r>
      <w:r>
        <w:rPr>
          <w:rFonts w:hint="eastAsia" w:ascii="仿宋_GB2312" w:hAnsi="仿宋_GB2312" w:eastAsia="仿宋_GB2312" w:cs="仿宋_GB2312"/>
          <w:b/>
          <w:bCs/>
          <w:i w:val="0"/>
          <w:iCs w:val="0"/>
          <w:caps w:val="0"/>
          <w:color w:val="000000" w:themeColor="text1"/>
          <w:spacing w:val="0"/>
          <w:kern w:val="2"/>
          <w:sz w:val="32"/>
          <w:szCs w:val="32"/>
          <w:shd w:val="clear"/>
          <w14:textFill>
            <w14:solidFill>
              <w14:schemeClr w14:val="tx1"/>
            </w14:solidFill>
          </w14:textFill>
        </w:rPr>
        <w:t>集团</w:t>
      </w:r>
      <w:r>
        <w:rPr>
          <w:rFonts w:hint="eastAsia" w:ascii="仿宋_GB2312" w:hAnsi="仿宋_GB2312" w:eastAsia="仿宋_GB2312" w:cs="仿宋_GB2312"/>
          <w:b/>
          <w:bCs/>
          <w:i w:val="0"/>
          <w:iCs w:val="0"/>
          <w:caps w:val="0"/>
          <w:color w:val="000000" w:themeColor="text1"/>
          <w:spacing w:val="0"/>
          <w:kern w:val="2"/>
          <w:sz w:val="32"/>
          <w:szCs w:val="32"/>
          <w:shd w:val="clear"/>
          <w:lang w:val="en-US" w:eastAsia="zh-CN"/>
          <w14:textFill>
            <w14:solidFill>
              <w14:schemeClr w14:val="tx1"/>
            </w14:solidFill>
          </w14:textFill>
        </w:rPr>
        <w:t>及下属子公司</w:t>
      </w:r>
      <w:r>
        <w:rPr>
          <w:rFonts w:hint="eastAsia" w:ascii="仿宋_GB2312" w:hAnsi="仿宋_GB2312" w:eastAsia="仿宋_GB2312" w:cs="仿宋_GB2312"/>
          <w:b/>
          <w:bCs/>
          <w:i w:val="0"/>
          <w:iCs w:val="0"/>
          <w:caps w:val="0"/>
          <w:color w:val="000000" w:themeColor="text1"/>
          <w:spacing w:val="0"/>
          <w:kern w:val="2"/>
          <w:sz w:val="32"/>
          <w:szCs w:val="32"/>
          <w:shd w:val="clear"/>
          <w14:textFill>
            <w14:solidFill>
              <w14:schemeClr w14:val="tx1"/>
            </w14:solidFill>
          </w14:textFill>
        </w:rPr>
        <w:t>公开招聘计划表</w:t>
      </w:r>
    </w:p>
    <w:tbl>
      <w:tblPr>
        <w:tblStyle w:val="10"/>
        <w:tblW w:w="15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6"/>
        <w:gridCol w:w="677"/>
        <w:gridCol w:w="714"/>
        <w:gridCol w:w="7161"/>
        <w:gridCol w:w="696"/>
        <w:gridCol w:w="663"/>
        <w:gridCol w:w="660"/>
        <w:gridCol w:w="900"/>
        <w:gridCol w:w="3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公司</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部门</w:t>
            </w:r>
          </w:p>
        </w:tc>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岗位</w:t>
            </w:r>
          </w:p>
        </w:tc>
        <w:tc>
          <w:tcPr>
            <w:tcW w:w="7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岗位职责</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招聘人数</w:t>
            </w:r>
          </w:p>
        </w:tc>
        <w:tc>
          <w:tcPr>
            <w:tcW w:w="55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任职要求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spacing w:line="240" w:lineRule="auto"/>
              <w:jc w:val="center"/>
              <w:rPr>
                <w:rFonts w:hint="eastAsia" w:ascii="仿宋" w:hAnsi="仿宋" w:eastAsia="仿宋" w:cs="仿宋"/>
                <w:b/>
                <w:bCs/>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spacing w:line="240" w:lineRule="auto"/>
              <w:jc w:val="center"/>
              <w:rPr>
                <w:rFonts w:hint="eastAsia" w:ascii="仿宋" w:hAnsi="仿宋" w:eastAsia="仿宋" w:cs="仿宋"/>
                <w:b/>
                <w:bCs/>
                <w:i w:val="0"/>
                <w:iCs w:val="0"/>
                <w:color w:val="000000"/>
                <w:sz w:val="21"/>
                <w:szCs w:val="21"/>
                <w:u w:val="none"/>
              </w:rPr>
            </w:pPr>
          </w:p>
        </w:tc>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spacing w:line="240" w:lineRule="auto"/>
              <w:jc w:val="center"/>
              <w:rPr>
                <w:rFonts w:hint="eastAsia" w:ascii="仿宋" w:hAnsi="仿宋" w:eastAsia="仿宋" w:cs="仿宋"/>
                <w:b/>
                <w:bCs/>
                <w:i w:val="0"/>
                <w:iCs w:val="0"/>
                <w:color w:val="000000"/>
                <w:sz w:val="21"/>
                <w:szCs w:val="21"/>
                <w:u w:val="none"/>
              </w:rPr>
            </w:pPr>
          </w:p>
        </w:tc>
        <w:tc>
          <w:tcPr>
            <w:tcW w:w="7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spacing w:line="240" w:lineRule="auto"/>
              <w:jc w:val="center"/>
              <w:rPr>
                <w:rFonts w:hint="eastAsia" w:ascii="仿宋" w:hAnsi="仿宋" w:eastAsia="仿宋" w:cs="仿宋"/>
                <w:b/>
                <w:bCs/>
                <w:i w:val="0"/>
                <w:iCs w:val="0"/>
                <w:color w:val="000000"/>
                <w:sz w:val="21"/>
                <w:szCs w:val="21"/>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spacing w:line="240" w:lineRule="auto"/>
              <w:jc w:val="center"/>
              <w:rPr>
                <w:rFonts w:hint="eastAsia" w:ascii="仿宋" w:hAnsi="仿宋" w:eastAsia="仿宋" w:cs="仿宋"/>
                <w:b/>
                <w:bCs/>
                <w:i w:val="0"/>
                <w:iCs w:val="0"/>
                <w:color w:val="000000"/>
                <w:sz w:val="21"/>
                <w:szCs w:val="21"/>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学历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年龄</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能力经验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0"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南阳文旅体集团有限公司</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领导班子</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助理总经理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1.协助总经理制定公司的年度工作计划、发展规划及改革方案；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2.协助总经理调查研究、了解集团公司经营管理情况并提出处理意见或建议，供总经理决策；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3.协助总经理做好经营管理并督促、检查落实贯彻执行情况，协助总经理处理公司突发应急事件；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4.负责分管部门的全面管理，负责各项工作的布置、实施、检查、督促、落实执行，授权范围内对部门日常事务和重大问题做出决策；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5.审定所分管部门的经营管理制度，定期向总经理办公会报告所分管工作，主动接受总经理的监督；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6.负责相关流转文件的签批督办；</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7.对外联络工作，协调与各业务单位、行业管理机构、上级主管部门的关系；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8.参加上级单位组织的各类会议；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9.完成领导交办的其它工作。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1.5年及以上同层级及以上岗位任职经历；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2.熟悉集团运营管理工作，了解文旅文创工作；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3.具有战略、策略思维，有能力整合工作团队。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4.特别优秀者可适当放宽年龄条件。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9"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党群工作部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副主任</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1.全面负责党群工作部的各项工作；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2.制定本部年度工作目标计划，并按照目标管理责任制完成工作；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3.负责公司的党组织建设工作，进行党员管理、党员发展等党务管理活动；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4.负责指导群团的组织建设、宣传工作和各项活动；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5.负责工会的组织建设，组织公司工会的日常工作；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6.参加公司民主管理和民主监督工作；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7.负责用企业文化浸润思想和塑造企业品牌形象；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8.完成上级领导交办的其它工作。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有相关从业管理经验，中共党员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2"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群团工作岗</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1.充分发挥工会桥梁纽带作用，统筹规划工会各项事务、活动，积极做好职工书屋建设、职工维权、职工参与企业管理、职工教育、职工团建等工作；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2.抓好共青团的自身建设,组织开展适合青年特点的各项文体娱乐活动；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3.认真做好妇联各项工作,维护妇女的合法权益；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4.组织职工年度体检、计划生育等工作；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5.负责统战工作，充分调动各方面积极性，为集团中心工作服务；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6.做好公司企业文化建设，发掘、提炼公司文化中的积极元素，宣传企业文化的核心价值取向。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有党群工作经验，中共党员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4"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计划财务部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财务主管</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1.负责日常财务风险控制，协助部门负责人完善、执行财务制度及相关流程，监督检查各项制度执行情况，防范财务风险；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协助部门负责人进行预算管理工作，组织编制集团财务预算，审核子公司财务预算，分析预算执行情况，促进预算与子公司年度计划及考核目标相匹配，使财务预算与经营预算、资本预算（含筹资和投资）相衔接，持续推进和完善集团及所属各单位全面预算管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3.协助部门负责人改进和优化资金管理，协助推进资金集中管理模式；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4.协助部门负责人参与资产划转、收并购等资本运作事项，提出财务意见和建议，充分发挥财务的决策支持；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5.协助部门负责人梳理各项业务流程，结合公司各项规章制度，制定公司相应的税务制度；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6.结合集团现有税务情况，深度了解行业税收政策，制定年度完整的税务筹划方案；研究最新税收政策，能够洞察最新的政策机会，给集团节约税费或者享受国家的各项优惠政策。</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会计、财务等相关专业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1.5年及以上大中型企业同等岗位工作经历，有国企经验优先；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2.熟知相关财税的政策法规；</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3.取得中级会计师资格证者优先。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9"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投融资主管</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1.负责集团年度计划预算和财务状况分析，协助部门负责人编制年度融资计划及方案，并做好融资工作；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2.及时、准确地收集信息，对投资项目进行前期市场调研，对行业进行研究分析；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3.定期进行投融资平衡分析，为下属公司投融资、资金安排等提供专业意见；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4.为投资项目准备推介性文件，编制投资调研报告、框架协议或合作意向书相关内容，并拟订项目实施计划和行动方案；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5.负责组织投资项目相关协调、接待工作，参与投资项目谈判，建立并保持与金融机构、中介机构、项目公司、资本市场的良好业务关系。</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财会金融、法律、工程类、经济学、管理类等相关专业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1.具有5年及以上同岗位任职经历；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2.具备投融资、会计金融、法律、项目管理、商务沟通等相关专业知识；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3.具备良好的语言表达能力，能够熟练使用办公软件；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4.法律、工程、经济类中级及以上职称者优先。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6"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财务专员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1.负责集团财务核算工作，稽查、复核下属各公司财务核算，确保报表数据及时性、准确性、真实性；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2.负责集团日常税务申报、年度汇算清缴等税务工作，以及集团税务预测；</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3.负责提交各项经营数据分析，定期分析各项财务指标；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4.为集团各部门及所属各公司提供日常税收事项咨询，对公司日常业务中的涉税问题进行监控，定期和不定期进行检查；</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5.积极与税务机关等政府部门进行沟通协调，维护好税企关系，并负责外部税务检查、统计检查等工作；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6.熟悉资产划转、收并购业务，能制定具体的工作计划以及税务筹划方案。</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会计、财务等相关专业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1.3年及以上同岗位工作经验；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2.具有财会专业理论知识，熟悉财务及税务等方面的法律法规</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3.具有强烈的责任心。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7"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投融资专员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1.根据集团年度计划预算和财务状况，协助经理编制年度融资计划及方案，并做好融资工作；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2.维系与拓展与金融机构和非金融机构的合作关系，拓宽融资渠道；</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3.定期进行投融资平衡分析，为下属公司投融资、资金安排等提供专业意见；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4.指导、协助下属公司通过银行或非银行金融机构贷款或发行债券、短期融资券、中期票据等方式融入资金，重大债务性融资项目参与银团贷款招标工作；审核下属公司发债行为；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5.完成领导交办的其它工作。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财会金融、法律、工程类、经济学、管理类等相关专业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1.具有3年及以上同岗位任职经历；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2.具备投融资、会计金融、法律、项目管理、商务沟通等相关专业知识；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3.具备良好的语言表达能力，能够熟练使用办公软件；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4.法律、工程、经济类中级及以上职称者优先。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6"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人力资源部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人力资源主管</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1.协助部门负责人完善内部制度、流程，指导下属企业的人力资源管理工作；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2.统筹并组织集团年度人才盘点工作，摸底人才现状，搭建适配组织；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3.搭建内部人才培养体系，统筹集团干部队伍的管理与储备、员工业务能力提升、新员工入职培训等工作；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4.定期做薪酬调研，了解行业内薪酬标准，出具薪酬分析报告；按照薪酬管理制度，将符合要求的工资及时报主管领导审批，保证工资准时发放；</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5.组织绩效考核工作，按照绩效考核制度督促各部门按时完成绩效考核工作；督促各考核主体实施绩效改进工作；协助领导进行绩效面谈和记录；负责考核结果的分析评估工作，为上级决策提供信息支持；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6.负责集团招聘工作实施及人才入职管理，收集与分析外部人力资源存量与分布状况信息；建立集团人才储备库，做好简历管理与信息保密工作。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人力资源管理、心理学、企业管理等相关专业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1.具有5年及以上国企平台、大型企业工作经验；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2.具备人力资源专业知识，在制度流程搭建、人才培养、薪酬绩效管理、招聘管理方面具有丰富的经验；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3.具备较强的抗压能力、强烈的责任心。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4"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人力资源专员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1.负责与上级组织部门联络对接，领取和接受各类组织文件，传达并落实；</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2.负责各类上报文件的起草、核稿和印发；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3.负责企业文化的建设、提炼和宣传工作，满足公司文化建设的需求；</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4.负责集团干部培训、干部储备、干部档案管理等相关工作的组织落实；</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5.负责子公司人事管理工作的对接，基础业务的支持及审核；</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6.负责领导交办的其他工作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人力资源管理、心理学、企业管理等相关专业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1.具有3年及以上国企平台、大型企业工作经验；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2.具备人力资源专业知识，在材料撰写、文化建设、活动组织、基础人事管理方面经验丰富；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3.具有较强的抗压能力，强烈的责任心。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7"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规划发展部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规划设计专员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1.熟悉项目所在地的城乡规划情况，掌握规划领域的法律法规和技术规范，参与集团拟投资项目的前期决策工作；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2.具有较强的协调能力，能有效指导并配合编制单位完成集团项目的前期策划及规划设计工作；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3.结合现行政策文件和相关规划，对项目前期进行综合研判，编制项目建议书，做好资金平衡，为科学决策提供依据；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4.能独立完成项目汇报材料及文件的编制工作，文字功底扎实，口头表达能力强；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5.服从工作安排，完成领导交办的其他工作。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城乡规划及相关专业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1.在规划设计院或策划咨询单位有5年以上工作经验，熟练使用各种绘图工具和办公软件；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2.具有国家注册城乡规划师职业资格者优先。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0"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审计部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审计专员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1.协助部门负责人建立健全审计部门制度规范及审计工作操作手册，不定期对审计工作方式方法进行总结归纳和内部培训，持续优化内部审计工作；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2.协助部门负责人开展对集团及其所属的分子公司的财务收支审计、离任审计、内部控制审计等各项审计工作，拟定审计工作计划，制定审计方案，实施审计程序；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3.协助部门负责人编制整理审计报告，提出整改意见，对各分子公司的经营管理提出审计建议，并推动整改及落实；</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4.协助部门负责人开展企业重组、清算注销、并购分立、关联交易、重大投资、重大资金运作、大额举债和对外担保的专项审计及高风险业务的审计；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5.负责审计资料的收集、整理、归档工作；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6.协助财务部做好审计资料的收集、报送，配合做好外部审计服务工作；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7.完成领导安排的其他工作。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会计学、审计学</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1.3年以上内审及会计师事务所审计工作经验；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2.持有中级会计师或审计师以上资格证书，有注册会计师证书优先。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办公室</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文秘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1.负责集团办公室所需各类文稿起草、撰写工作；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2.完成领导交办的其他事项。</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经济贸易类</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1.2年及以上办公室工作经验，熟悉经济工作；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2.具有一定文字能力基础。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6"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行政专员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1.负责集团公司重要会议决议事项、领导决策和交办重点工作的督查督办事项，做好督办系统的管理；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2.负责各级政府、上级主管部门、各地合作方、考察学习单位及其他重要来访的接待工作；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3.负责集团总部车辆调配、保养、维修、年审、保险购买及驾驶员日常管理工作；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4.负责公司办公场所安全及卫生工作；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5.负责集团管辖区内的上下水、电、暖、消防设施设备的检修，定期排查安全隐患，负责集团总部房产租赁及物业协调等工作；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6.完成领导交办的其他事项。</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工商管理类、心理学类</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5年以上工作经验，拥有行政事业单位、金融机构工作经验者优先。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7"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纪检监察部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副主任</w:t>
            </w:r>
            <w:bookmarkStart w:id="0" w:name="_GoBack"/>
            <w:bookmarkEnd w:id="0"/>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1.全面负责纪检监察部各项工作，制定和落实部门年度工作计划；</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2.负责集团党风廉政建设，协助上级领导贯彻执行党的路线、方针、政策及决议；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3.负责集团业务监督检查，</w:t>
            </w:r>
            <w:r>
              <w:rPr>
                <w:rStyle w:val="28"/>
                <w:rFonts w:eastAsia="仿宋"/>
                <w:sz w:val="21"/>
                <w:szCs w:val="21"/>
                <w:lang w:val="en-US" w:eastAsia="zh-CN" w:bidi="ar"/>
              </w:rPr>
              <w:t xml:space="preserve"> </w:t>
            </w:r>
            <w:r>
              <w:rPr>
                <w:rStyle w:val="29"/>
                <w:sz w:val="21"/>
                <w:szCs w:val="21"/>
                <w:lang w:val="en-US" w:eastAsia="zh-CN" w:bidi="ar"/>
              </w:rPr>
              <w:t>参与集团范围内工程、采购、资金等业务决策程序的监督和重点工作督查；</w:t>
            </w:r>
            <w:r>
              <w:rPr>
                <w:rStyle w:val="29"/>
                <w:sz w:val="21"/>
                <w:szCs w:val="21"/>
                <w:lang w:val="en-US" w:eastAsia="zh-CN" w:bidi="ar"/>
              </w:rPr>
              <w:br w:type="textWrapping"/>
            </w:r>
            <w:r>
              <w:rPr>
                <w:rStyle w:val="29"/>
                <w:sz w:val="21"/>
                <w:szCs w:val="21"/>
                <w:lang w:val="en-US" w:eastAsia="zh-CN" w:bidi="ar"/>
              </w:rPr>
              <w:t>4.负责集团违纪核查和信访处理；</w:t>
            </w:r>
            <w:r>
              <w:rPr>
                <w:rStyle w:val="29"/>
                <w:sz w:val="21"/>
                <w:szCs w:val="21"/>
                <w:lang w:val="en-US" w:eastAsia="zh-CN" w:bidi="ar"/>
              </w:rPr>
              <w:br w:type="textWrapping"/>
            </w:r>
            <w:r>
              <w:rPr>
                <w:rStyle w:val="29"/>
                <w:sz w:val="21"/>
                <w:szCs w:val="21"/>
                <w:lang w:val="en-US" w:eastAsia="zh-CN" w:bidi="ar"/>
              </w:rPr>
              <w:t>5.领导交办的其它工作。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中共党员，具有5年以上相关工作经验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6"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南阳白河生态建设发展有限公司</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领导班子</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副总经理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（分管项目运营）</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1.负责公司经营板块日常管理工作，协助公司领导制定子公司发展战略规划；</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2.认真执行公司的各项决议，定期向公司领导汇报企业经营管理情况；</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3.按照公司确立的目标管理要求，负责制定公司经营管理计划和方案，并组织实施；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4.组织制定并建立健全公司各项管理制度，确保公司经营活动遵纪守法，严格执行上级颁布的各项管理政策；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5.负责召集每月工作例会和其他会议，通报公司经营管理情况，布置检查每月工作情况，研究和解决有关经营管理问题；</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6.完成领导安排的其他工作。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营销学、会计学、经济学、管理学</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1.拥有同岗位从业经验；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2.拥有国有投融资平台公司工作经历者优先。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7"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领导班子</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副总经理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（分管造价预算）</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1.协助公司领导制定公司项目发展战略规划，在公司上级的领导下负责分管部门的日常工作；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2.负责公司项目的造价管理工作，加强预算管理、现场管理、服务管理；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3.负责组织制定分管部门的岗位职责及管理考核标准，并对公司的各项规章制度负责贯彻执行；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4.定期或不定期召开分管部门工作会议，听取分管部门的工作汇报，及时协调解决工作中出现的问题和矛盾，提高工作效率；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5.定期向上级汇报分管工作，主动接受监督；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6.制定公司所有项目整体发展规划和费用预算，并对费用的收支进行总体控制；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7.对项目实施进度进行监督，组织与审核各种技术资料、图纸文件。</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建设工程、工程管理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1.具有注册造价工程师和高级工程师证书；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2.具有2年以上大型央企施工单位项目管理经验、具有不少于5年以上设计单位工作经验；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3.熟悉本行业施工图设计、施工现场技术规范；具备较强的成本控制能力、熟悉各专业造价规则和造价软件使用；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4.有较强的组织协调、决断、创新能力，较强的战略思考能力、现场管理应变能力；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5.有C1驾驶执照优先。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5"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项目管理部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1.贯彻执行国家、行业行政主管部门有关法律法规、政策和标准；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2.组织开展项目管理工作，在岗位职责范围内审核审批公司投资项目相关文件，制定相应的项目管理制度；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3.负责拟定项目管理部相关规章制度、管理流程、工作计划，并组织实施，及时做好总结工作；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4.负责建设项目的立项、报批等各项手续的办理；负责建设项目的规划设计、方案设计、施工图设计等工作；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5.负责建设项目的设计、监理、施工单位的招投标等工作；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6.负责审核公司投资项目相关合同文件；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7.负责编制每月的在建工程款支付计划；审核在建项目相关设计、施工、监理等单位提交的付款申请；</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8.监督管理公司所属各建设项目的进展情况，并及时向公司领导汇报；</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土木工程、建筑工程相关专业、网络工程等相关专业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1.具有1年及以上大型公司工作经验、运营维护经验；5年以上大中型工程公司施工管理经验；熟悉消防水电等工程施工；</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2.具有二级及以上建造师证书和安全员B证及以上证书；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3.有C1驾驶执照优先。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项目管理岗</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1.负责项目施工现场的“三通一平”及工程规划放(验)线工作；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2.对项目的整体目标进行明确下达，并将目标进行分解，做到责任到位，并对目标完成情况进行监督检查和调整；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3.对项目施工准备、施工进度、质量、施工安全、现场管理、投资控制及工程拨款进行审核、监督检查，对施工过程中出现的重大问题进行决策和处理；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4.负责审核施工材料的选用和对材料供应商的评价，组织工程中新材料、新工艺、新结构、新技术的技术论证、审核；</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5.对《施工组织设计/方案》重大技术措施和经济方案的初步审查意见审核，对工程中出现的不合格处理方案进行审批，并对结果进行确认；</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6.监督检查工程和项目文件资料的管理；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7.组织竣工验收及移交</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8.按集团的要求，编制年度进度总计划，报工程部经理审批。</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土木工程、建筑工程相关专业、网络工程等相关专业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1.2年及以上国有企业、平台公司（AA+/AA信用评级)、大中型民营企业工程相关工作经验；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2.熟悉项目建设及工程管理流程，熟悉国家相关法律法规和监管政策，有拟建、在建项目工作经验；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3.具有较强的沟通协调能力、文字处理能力；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4.具有助理工程师及以上职称；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5.有C1驾驶执照优先。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5"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工程造价师</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1.预估项目目标成本，审核项目施工图预算；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2.审核总包单位进度款，支付月度进度款；</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3.对变签洽及技术核定单的处理及估算；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4.对总包单位进行结算，项目后评估；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5.协助处理工程招标、合同谈判与签订；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6.配合项目单位进行现场收方；</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7.成本月度动态成本分析，积累指标数据库；</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8.公司投资项目进度款台账、合同台账等各类台账的建立与更新；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9.部门负责人交办的其他工作。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工程管理、造价管理等相关专业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1.2年及以上政府、国有企业、平台公司（AA+/AA信用评级)、大中型民营企业工程造价相关工作经验；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2.熟悉项目建设及工程管理流程，熟悉国家相关法律法规和监管政策，有拟建、在建项目造价、预决算经验；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3.具有较强的沟通协调能力、3年以上施工现场管理经验；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4.具有二级及以上造价师资格或中级及以上工程师职称者优先。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4"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办公室</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行政专员</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1.负责综合文字工作；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2.负责领导讲话、汇报、纪要、信息等日常文字材料工作；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3.完成领导交办的其他工作。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汉语言文学、新闻类、工商管理等相关专业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1.熟练使用各种办公软件、设备；</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2.较强的组织管理能力、团队协作和人际协调沟通能力；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3.根据各类会议主题搜集资料、编写新闻稿件，能够适应高强度文字工作；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4.熟练掌握音频视频剪辑，制作公司宣传材料；</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5.普通话二级甲等及以上优先。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8"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南阳城乡大脑科技发展有限公司</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办公室</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1.负责部门年度工作计划的制定，并组织落实执行；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2.做好部门年度工作总结，对标下年度工作计划，总结经验；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3.负责部门年度预算的制定与控制；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4.负责部门所辖业务范围内的管理制度、业务流程及作业规范的制定与优化；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5.负责协调部门内外部工作关系，促进部门间协作，保障组织运行顺畅；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6.负责组织实施企业文化的宣贯、实施、落地及内化；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7.完成领导交办的其它工作。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1.3年及以上同岗位任职经历；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2.熟悉集团公司的办公室管理或者综合行政管理工作；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3.熟练使用办公软件、良好的公文写作技能、较强的组织协调能力、沟通能力及问题处理能力；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4.具备较好的团队协作精神、责任心及服务意识；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5.特别优秀者适当放宽年龄条件。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1"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一卡通业务部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业务经理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1.对所负责区域内的业绩目标负责；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2.制定销售计划，及时完成公司下达的销售任务；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3.负责区域内的各类项目需求分析、方案组织、项目实施等工作；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4.完成领导交办的其它工作。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销售</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1.3年及以上同岗位任职经历；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2.具有较强的销售能力和市场开拓能力；具备良好的市场嗅觉、调研和判断能力；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3.具备较强的抗压能力和沟通能力，以及良好的团队合作精神。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5"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南阳宛美三顾旅行社有限公司</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领导班子</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副总经理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1.负责制定项目年度目标计划；</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2.负责文旅项目运营策划、管理等，包括项目预算、规划策划、投资建设、整合营销、业态招商、运营管理等；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3.负责项目运营计划编制、风险管控、节点监督、组织实施；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4.负责搭建各类文旅项目资源库，整合与文旅相关的各类服务配套设施资源、跨界类品牌资源、渠道营销资源；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5.负责文旅项目对外协调工作，处理好与政府、商家以及各合作伙伴之间的关系；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6.完成领导交办的其他工作。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1.8年及以上文旅商相关从业经验，3年以上团队管理经验；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2.熟悉文旅产业的发展趋势及商业模式，熟悉文旅行业项目投资、运营的各项流程和操作，具有较强的产业经营、项目开发、营销管理和品牌整合能力；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3.具有较强的政策执行能力、团队管理能力、交流沟通能力和文字表达能力，具备良好的敬业精神和职业道德操守；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4.拥有丰富的金融、景区、酒店、研学基地、旅行社等行业资源；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5.特别优秀者可适当放宽年龄、学历条件。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5"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线路业务部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1.负责公司各类定制旅游线路产品方案设计与执行工作，做好日常计调工作；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2.负责专业化旅游政策引导，负责线路业务相关人员的管理教育培训；</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3.全面统筹旅游线路业务期间各项管理工作，完善各项服务流程和细节，提高服务质量，妥善处理各类突发状况，保护游客的人身和财物安全，解决客户问题，提高客户满意度；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4.落实旅游行业和公司的各项规章制度，规避业务操作中各项风险；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5.与客户、合作伙伴以及相关供应商保持良好的沟通与合作关系，主动开拓和优化客户、供应商资源，为产品优化和销售提供支持。</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1.5年及以上旅行社从业经验，2年及以上团队管理工作经验；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2.熟悉旅游产品的开发及成本控制；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3.熟悉国内、国外旅游资讯，并有旅行社实际操作经验；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4.具有旅行社经理从业资格证书者优先；</w:t>
            </w:r>
          </w:p>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5.特别优秀者可适当放宽年龄条件。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6"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项目运营部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1.负责推动项目的规划、建设、招商、营销推广等工作，确保高质量完成；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2.管理并协调项目团队，包括设计、开发、运营、拓展等，确保项目的顺利进展；</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3.组织客户需求分析，做好客户关系管理；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4.组织招商信息渠道拓展及信息收集，做好招商资源库建立工作；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5.协调解决项目运营管理中的各类问题。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不限</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1.5年及以上文旅行业从业经验，2年及以上文旅企业重点项目运营管理工作经验；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2.熟悉文旅项目的策划、设计、投资、开发、运营全流程；</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3.良好的组织协调内外沟通、工作汇报能力，较高的综合分析能力；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4.熟悉相关法律法规，并有项目实际操作经验；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5.特别优秀者可适当放宽年龄条件。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5"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南阳文化旅游体育资产管理有限公司</w:t>
            </w:r>
          </w:p>
        </w:tc>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资产管理运营部</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经理</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1.负责做好公司资产管理、运营工作，优化资产结构，国有资产保值增值；</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2.制定和完善资产管理、运营；投资等管理办法和操作流程；</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3.寻找、接洽特殊机会资产，筛选最优投资项目，负责不良资产拓展、调研、谈判，制定市场化处置方案；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4.对公司项下资产进行尽职调查、抵押物评估、现金流回款测算及收益测算、财务分析，撰写尽职调查报告，策划资产处置方案并组织实施；推进业务审批流程，签订合同，完成资产交割；</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5.负责与资产处置相关的的政府国土部门、房管部门、资产管理公司、法院、拍卖行、律所等单位的联系协调，构建不良资产处置良好的外部环境，积极开拓、维护处置渠道；</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6.负责股权并购以及股权处理；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7.监管、汇总、分析已投项目开展进度、运营情况、预算执行、风险等级管理等工作，制作定期及不定期资产管理报告，报上级领导审阅；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8.产业基金、供应链金融、资产证券化业务方案设计；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9.完成领导交办的其它任务。</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财务、金融、法律、经济、会计等专业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1.5年以上资管、银行、基金、证券、供应链金融等金融机构工作经历，3年以上团队管理经验，具备资产管理运营经验以及完整不良资产收购及退出经验；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2.具有宏观经济、区域产业经济和行业分析判断能力，具备投资研判、投资测算沟和通协调能力；掌握多种不良资产处置方式，如资产重组、诉讼追偿、多样化出售等。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3.较强的沟通协调能力，良好的公文写作能力；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4.具有法律职业资格证、CPA、CFA、CCIA等各类专业资格证书者优先；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5.特别优秀者可放宽年龄条件。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5"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资产管理运营岗</w:t>
            </w:r>
          </w:p>
        </w:tc>
        <w:tc>
          <w:tcPr>
            <w:tcW w:w="7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1.负责公司资产确权、登记、变更等工作；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2.负责公司资产（土地、商铺、写字楼等资产）经营、处置工作；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3.参与构建资产业务运营架构，负责所辖领域内的组织运营策划、解决方案的制定与落地运营，确保资产管理运营目标达成；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4.完成领导交办的其他工作。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本科及以上</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40岁及以下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财务、金融、法律、经济、会计等专业</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val="0"/>
              <w:overflowPunct/>
              <w:topLinePunct/>
              <w:autoSpaceDE/>
              <w:autoSpaceDN/>
              <w:bidi w:val="0"/>
              <w:adjustRightInd w:val="0"/>
              <w:snapToGrid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1.5年及以上工作经验，其中3年及以上资产管理运营工作验；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2.具有较强的沟通表达能力、调查研究和公文写作能力；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3.具有法律职业资格证、CPA、CFA、CCIA等各类专业资格证书者优先。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4.特别优秀者可放宽年龄条件。</w:t>
            </w:r>
          </w:p>
        </w:tc>
      </w:tr>
    </w:tbl>
    <w:p>
      <w:pPr>
        <w:rPr>
          <w:rFonts w:hint="eastAsia" w:ascii="仿宋" w:hAnsi="仿宋" w:eastAsia="仿宋" w:cs="仿宋"/>
          <w:b/>
          <w:bCs/>
          <w:sz w:val="36"/>
          <w:szCs w:val="36"/>
          <w:lang w:val="en-US" w:eastAsia="zh-CN"/>
        </w:rPr>
        <w:sectPr>
          <w:headerReference r:id="rId3" w:type="default"/>
          <w:footerReference r:id="rId4" w:type="default"/>
          <w:type w:val="continuous"/>
          <w:pgSz w:w="16838" w:h="11906" w:orient="landscape"/>
          <w:pgMar w:top="1134" w:right="1134" w:bottom="1134" w:left="1134" w:header="851" w:footer="992" w:gutter="0"/>
          <w:pgBorders>
            <w:top w:val="none" w:sz="0" w:space="0"/>
            <w:left w:val="none" w:sz="0" w:space="0"/>
            <w:bottom w:val="none" w:sz="0" w:space="0"/>
            <w:right w:val="none" w:sz="0" w:space="0"/>
          </w:pgBorders>
          <w:cols w:space="0" w:num="1"/>
          <w:rtlGutter w:val="0"/>
          <w:docGrid w:type="linesAndChars" w:linePitch="312" w:charSpace="0"/>
        </w:sectPr>
      </w:pPr>
    </w:p>
    <w:p>
      <w:pPr>
        <w:adjustRightInd w:val="0"/>
        <w:spacing w:line="360" w:lineRule="auto"/>
        <w:contextualSpacing/>
        <w:jc w:val="left"/>
        <w:rPr>
          <w:rFonts w:asciiTheme="minorEastAsia" w:hAnsiTheme="minorEastAsia" w:eastAsiaTheme="minorEastAsia"/>
          <w:b/>
          <w:bCs/>
          <w:sz w:val="28"/>
          <w:szCs w:val="28"/>
        </w:rPr>
      </w:pPr>
    </w:p>
    <w:sectPr>
      <w:type w:val="continuous"/>
      <w:pgSz w:w="16838" w:h="11906" w:orient="landscape"/>
      <w:pgMar w:top="1417" w:right="1701" w:bottom="1417" w:left="1701" w:header="851" w:footer="992" w:gutter="0"/>
      <w:pgBorders>
        <w:top w:val="none" w:sz="0" w:space="0"/>
        <w:left w:val="none" w:sz="0" w:space="0"/>
        <w:bottom w:val="none" w:sz="0" w:space="0"/>
        <w:right w:val="none" w:sz="0" w:space="0"/>
      </w:pgBorders>
      <w:cols w:space="0" w:num="1"/>
      <w:rtlGutter w:val="0"/>
      <w:docGrid w:type="linesAndChars" w:linePitch="312" w:charSpace="2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FC3676A-A585-428A-82E7-B8C00903168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A14C528-C893-4E52-86FB-1A1DAB916A0C}"/>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embedRegular r:id="rId3" w:fontKey="{E11A1017-B6E6-4AD3-8C93-1D2C6A25A9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YjRiYmM0ZTAwNjA2OThjMzE5N2M0Mjc2ZjE2MzEifQ=="/>
    <w:docVar w:name="KSO_WPS_MARK_KEY" w:val="97f6db0d-22b7-4d20-858a-58176eefa71e"/>
  </w:docVars>
  <w:rsids>
    <w:rsidRoot w:val="00EF165A"/>
    <w:rsid w:val="00000056"/>
    <w:rsid w:val="0000582E"/>
    <w:rsid w:val="000114EC"/>
    <w:rsid w:val="00044E8E"/>
    <w:rsid w:val="00046EAA"/>
    <w:rsid w:val="000665A7"/>
    <w:rsid w:val="000734BD"/>
    <w:rsid w:val="000D1C8B"/>
    <w:rsid w:val="000F62B2"/>
    <w:rsid w:val="00101488"/>
    <w:rsid w:val="001075A8"/>
    <w:rsid w:val="001158C7"/>
    <w:rsid w:val="00116BB1"/>
    <w:rsid w:val="001202E6"/>
    <w:rsid w:val="00134775"/>
    <w:rsid w:val="00160943"/>
    <w:rsid w:val="001678B0"/>
    <w:rsid w:val="001778EC"/>
    <w:rsid w:val="001818CF"/>
    <w:rsid w:val="00187A49"/>
    <w:rsid w:val="001A730A"/>
    <w:rsid w:val="001B4989"/>
    <w:rsid w:val="001C16B5"/>
    <w:rsid w:val="001C2379"/>
    <w:rsid w:val="001C246E"/>
    <w:rsid w:val="001C3A36"/>
    <w:rsid w:val="001E6500"/>
    <w:rsid w:val="001F218B"/>
    <w:rsid w:val="001F76B7"/>
    <w:rsid w:val="0021105E"/>
    <w:rsid w:val="00234D6B"/>
    <w:rsid w:val="002646C7"/>
    <w:rsid w:val="002A3F95"/>
    <w:rsid w:val="002B1A44"/>
    <w:rsid w:val="002C14EB"/>
    <w:rsid w:val="002D4B9D"/>
    <w:rsid w:val="002D7EFF"/>
    <w:rsid w:val="002E3ED6"/>
    <w:rsid w:val="002E6D98"/>
    <w:rsid w:val="003000DB"/>
    <w:rsid w:val="00303510"/>
    <w:rsid w:val="00313193"/>
    <w:rsid w:val="0032106D"/>
    <w:rsid w:val="00323905"/>
    <w:rsid w:val="003378F8"/>
    <w:rsid w:val="003428BD"/>
    <w:rsid w:val="00346CAA"/>
    <w:rsid w:val="00373152"/>
    <w:rsid w:val="00380D9E"/>
    <w:rsid w:val="00385B64"/>
    <w:rsid w:val="00395DB7"/>
    <w:rsid w:val="003C4186"/>
    <w:rsid w:val="003D296B"/>
    <w:rsid w:val="003E4B65"/>
    <w:rsid w:val="003F70FE"/>
    <w:rsid w:val="0040770A"/>
    <w:rsid w:val="00415E9D"/>
    <w:rsid w:val="00430C62"/>
    <w:rsid w:val="00430FEC"/>
    <w:rsid w:val="0048421A"/>
    <w:rsid w:val="004C56C9"/>
    <w:rsid w:val="004E73B4"/>
    <w:rsid w:val="004F21E3"/>
    <w:rsid w:val="004F69C0"/>
    <w:rsid w:val="0050008D"/>
    <w:rsid w:val="00527C70"/>
    <w:rsid w:val="00537000"/>
    <w:rsid w:val="00542233"/>
    <w:rsid w:val="00563C93"/>
    <w:rsid w:val="0057264F"/>
    <w:rsid w:val="00574060"/>
    <w:rsid w:val="00583FB6"/>
    <w:rsid w:val="00594178"/>
    <w:rsid w:val="005B7F63"/>
    <w:rsid w:val="005C724B"/>
    <w:rsid w:val="00602C86"/>
    <w:rsid w:val="00623A23"/>
    <w:rsid w:val="006244D4"/>
    <w:rsid w:val="006357BD"/>
    <w:rsid w:val="0063649D"/>
    <w:rsid w:val="00647A6C"/>
    <w:rsid w:val="00654276"/>
    <w:rsid w:val="00660117"/>
    <w:rsid w:val="006672EF"/>
    <w:rsid w:val="0067087C"/>
    <w:rsid w:val="0067117D"/>
    <w:rsid w:val="00672DEA"/>
    <w:rsid w:val="006C6D81"/>
    <w:rsid w:val="006E7FE3"/>
    <w:rsid w:val="007028DE"/>
    <w:rsid w:val="0071751A"/>
    <w:rsid w:val="007268A6"/>
    <w:rsid w:val="00736B31"/>
    <w:rsid w:val="00737AAB"/>
    <w:rsid w:val="007473E1"/>
    <w:rsid w:val="00753E2C"/>
    <w:rsid w:val="0075546B"/>
    <w:rsid w:val="007648C3"/>
    <w:rsid w:val="00767AA4"/>
    <w:rsid w:val="0079060E"/>
    <w:rsid w:val="007947DD"/>
    <w:rsid w:val="007A64D7"/>
    <w:rsid w:val="007A6546"/>
    <w:rsid w:val="007C7E5B"/>
    <w:rsid w:val="00800082"/>
    <w:rsid w:val="008158AB"/>
    <w:rsid w:val="0082607B"/>
    <w:rsid w:val="00832EF6"/>
    <w:rsid w:val="00837A7D"/>
    <w:rsid w:val="00840CD5"/>
    <w:rsid w:val="00851155"/>
    <w:rsid w:val="008670AD"/>
    <w:rsid w:val="00871F9A"/>
    <w:rsid w:val="00882E30"/>
    <w:rsid w:val="00885483"/>
    <w:rsid w:val="008872EE"/>
    <w:rsid w:val="00890D27"/>
    <w:rsid w:val="008A6DFA"/>
    <w:rsid w:val="008B4745"/>
    <w:rsid w:val="008D22FC"/>
    <w:rsid w:val="008E0C9D"/>
    <w:rsid w:val="008E5730"/>
    <w:rsid w:val="008F4C17"/>
    <w:rsid w:val="009156B2"/>
    <w:rsid w:val="00934049"/>
    <w:rsid w:val="0093645B"/>
    <w:rsid w:val="00937670"/>
    <w:rsid w:val="00942700"/>
    <w:rsid w:val="009710B9"/>
    <w:rsid w:val="009743D7"/>
    <w:rsid w:val="00982EC2"/>
    <w:rsid w:val="00986F96"/>
    <w:rsid w:val="00987D6C"/>
    <w:rsid w:val="00991488"/>
    <w:rsid w:val="00996868"/>
    <w:rsid w:val="009A430C"/>
    <w:rsid w:val="00A0099D"/>
    <w:rsid w:val="00A01B72"/>
    <w:rsid w:val="00A218FF"/>
    <w:rsid w:val="00A26F88"/>
    <w:rsid w:val="00A32E32"/>
    <w:rsid w:val="00A36C91"/>
    <w:rsid w:val="00A37D5E"/>
    <w:rsid w:val="00A56A49"/>
    <w:rsid w:val="00A67E7C"/>
    <w:rsid w:val="00A95EC5"/>
    <w:rsid w:val="00A967B2"/>
    <w:rsid w:val="00AB3F16"/>
    <w:rsid w:val="00AC3E51"/>
    <w:rsid w:val="00AE443D"/>
    <w:rsid w:val="00AF0A64"/>
    <w:rsid w:val="00B41885"/>
    <w:rsid w:val="00B53543"/>
    <w:rsid w:val="00B648C7"/>
    <w:rsid w:val="00B656D8"/>
    <w:rsid w:val="00B671EC"/>
    <w:rsid w:val="00B672B0"/>
    <w:rsid w:val="00B700D7"/>
    <w:rsid w:val="00B754DE"/>
    <w:rsid w:val="00B95C3B"/>
    <w:rsid w:val="00B970B5"/>
    <w:rsid w:val="00B9754B"/>
    <w:rsid w:val="00BB01EF"/>
    <w:rsid w:val="00BB35CB"/>
    <w:rsid w:val="00BD5EFE"/>
    <w:rsid w:val="00BE009C"/>
    <w:rsid w:val="00BE1AB7"/>
    <w:rsid w:val="00BF2A97"/>
    <w:rsid w:val="00BF4939"/>
    <w:rsid w:val="00C0186A"/>
    <w:rsid w:val="00C116A7"/>
    <w:rsid w:val="00C312B2"/>
    <w:rsid w:val="00C44993"/>
    <w:rsid w:val="00C44C1D"/>
    <w:rsid w:val="00C4517B"/>
    <w:rsid w:val="00C85BA2"/>
    <w:rsid w:val="00CA22F1"/>
    <w:rsid w:val="00CB7B4C"/>
    <w:rsid w:val="00CC3735"/>
    <w:rsid w:val="00CC4E18"/>
    <w:rsid w:val="00CC6677"/>
    <w:rsid w:val="00CD2B63"/>
    <w:rsid w:val="00CD3067"/>
    <w:rsid w:val="00CD4839"/>
    <w:rsid w:val="00CD7E27"/>
    <w:rsid w:val="00CF26F4"/>
    <w:rsid w:val="00CF4BB1"/>
    <w:rsid w:val="00D227E5"/>
    <w:rsid w:val="00D24812"/>
    <w:rsid w:val="00D4271B"/>
    <w:rsid w:val="00D428B6"/>
    <w:rsid w:val="00D466D8"/>
    <w:rsid w:val="00D55644"/>
    <w:rsid w:val="00D73B23"/>
    <w:rsid w:val="00DA093B"/>
    <w:rsid w:val="00DA2D97"/>
    <w:rsid w:val="00DB49D2"/>
    <w:rsid w:val="00DB4DAA"/>
    <w:rsid w:val="00DC4E14"/>
    <w:rsid w:val="00DC77F2"/>
    <w:rsid w:val="00DD6CF7"/>
    <w:rsid w:val="00DE1CAB"/>
    <w:rsid w:val="00DF45AF"/>
    <w:rsid w:val="00E11539"/>
    <w:rsid w:val="00E37EE7"/>
    <w:rsid w:val="00E62DBE"/>
    <w:rsid w:val="00E76E5F"/>
    <w:rsid w:val="00E9464C"/>
    <w:rsid w:val="00EB4ACE"/>
    <w:rsid w:val="00EE1985"/>
    <w:rsid w:val="00EE47E7"/>
    <w:rsid w:val="00EF165A"/>
    <w:rsid w:val="00EF6C28"/>
    <w:rsid w:val="00F06E6A"/>
    <w:rsid w:val="00F22B37"/>
    <w:rsid w:val="00F315D2"/>
    <w:rsid w:val="00F459F2"/>
    <w:rsid w:val="00F64F05"/>
    <w:rsid w:val="00FA47F6"/>
    <w:rsid w:val="00FB4B50"/>
    <w:rsid w:val="00FE1C3D"/>
    <w:rsid w:val="00FE68E0"/>
    <w:rsid w:val="00FF195F"/>
    <w:rsid w:val="034C6A3A"/>
    <w:rsid w:val="042E6669"/>
    <w:rsid w:val="05FF2159"/>
    <w:rsid w:val="074301F7"/>
    <w:rsid w:val="07603557"/>
    <w:rsid w:val="09851901"/>
    <w:rsid w:val="09D26061"/>
    <w:rsid w:val="09D41A3E"/>
    <w:rsid w:val="0AA62E0C"/>
    <w:rsid w:val="0B5823C0"/>
    <w:rsid w:val="0C2C3428"/>
    <w:rsid w:val="0FB8071E"/>
    <w:rsid w:val="10D41F07"/>
    <w:rsid w:val="112278CE"/>
    <w:rsid w:val="1254327A"/>
    <w:rsid w:val="129044BA"/>
    <w:rsid w:val="12FB4841"/>
    <w:rsid w:val="16BD7CA5"/>
    <w:rsid w:val="17A51DAD"/>
    <w:rsid w:val="18967F87"/>
    <w:rsid w:val="197B401F"/>
    <w:rsid w:val="1A137263"/>
    <w:rsid w:val="1AD4707F"/>
    <w:rsid w:val="1B1F1979"/>
    <w:rsid w:val="1BC72896"/>
    <w:rsid w:val="1C7B75C5"/>
    <w:rsid w:val="1CE0094F"/>
    <w:rsid w:val="1CFA34AD"/>
    <w:rsid w:val="1E0B07A9"/>
    <w:rsid w:val="1F3B4D85"/>
    <w:rsid w:val="21C916A0"/>
    <w:rsid w:val="21CE60C2"/>
    <w:rsid w:val="22371874"/>
    <w:rsid w:val="22F774B6"/>
    <w:rsid w:val="251178DD"/>
    <w:rsid w:val="254D7252"/>
    <w:rsid w:val="269535F1"/>
    <w:rsid w:val="26975B6B"/>
    <w:rsid w:val="26A6380A"/>
    <w:rsid w:val="288A3F9C"/>
    <w:rsid w:val="2A5C071E"/>
    <w:rsid w:val="2A7A79DB"/>
    <w:rsid w:val="2B1B7CB4"/>
    <w:rsid w:val="2C8B2374"/>
    <w:rsid w:val="2DA73DA4"/>
    <w:rsid w:val="2FE879CF"/>
    <w:rsid w:val="2FED51C6"/>
    <w:rsid w:val="31AC6205"/>
    <w:rsid w:val="335A484E"/>
    <w:rsid w:val="33B81129"/>
    <w:rsid w:val="34906131"/>
    <w:rsid w:val="353234C0"/>
    <w:rsid w:val="358C7C3C"/>
    <w:rsid w:val="366F2A4F"/>
    <w:rsid w:val="37544043"/>
    <w:rsid w:val="395437AC"/>
    <w:rsid w:val="3A826796"/>
    <w:rsid w:val="3BB156FE"/>
    <w:rsid w:val="3BF26AEC"/>
    <w:rsid w:val="3C0963B7"/>
    <w:rsid w:val="3CA76725"/>
    <w:rsid w:val="3D8179F4"/>
    <w:rsid w:val="419E7A45"/>
    <w:rsid w:val="443617F6"/>
    <w:rsid w:val="450A78D8"/>
    <w:rsid w:val="456F5F37"/>
    <w:rsid w:val="48C81DD9"/>
    <w:rsid w:val="496B0636"/>
    <w:rsid w:val="498B38E3"/>
    <w:rsid w:val="4B722C56"/>
    <w:rsid w:val="4BE56F97"/>
    <w:rsid w:val="4BE76197"/>
    <w:rsid w:val="4DA10432"/>
    <w:rsid w:val="4E04765A"/>
    <w:rsid w:val="4F1418FD"/>
    <w:rsid w:val="5032201C"/>
    <w:rsid w:val="52935124"/>
    <w:rsid w:val="52AA000A"/>
    <w:rsid w:val="563C47ED"/>
    <w:rsid w:val="56FE0875"/>
    <w:rsid w:val="58ED6D3A"/>
    <w:rsid w:val="596D0E91"/>
    <w:rsid w:val="5A5A5442"/>
    <w:rsid w:val="5A8764E7"/>
    <w:rsid w:val="5AC316C5"/>
    <w:rsid w:val="5BD82AF4"/>
    <w:rsid w:val="5BEE3514"/>
    <w:rsid w:val="5BF97111"/>
    <w:rsid w:val="5C342F1B"/>
    <w:rsid w:val="5CA54488"/>
    <w:rsid w:val="5EA9265E"/>
    <w:rsid w:val="60566E44"/>
    <w:rsid w:val="608E45EC"/>
    <w:rsid w:val="60CF3D5A"/>
    <w:rsid w:val="613A51F3"/>
    <w:rsid w:val="61956741"/>
    <w:rsid w:val="63035AB9"/>
    <w:rsid w:val="63C4349A"/>
    <w:rsid w:val="65D62910"/>
    <w:rsid w:val="670D2415"/>
    <w:rsid w:val="69790842"/>
    <w:rsid w:val="6A8F5FD4"/>
    <w:rsid w:val="6CD91ADE"/>
    <w:rsid w:val="6F0D3F47"/>
    <w:rsid w:val="6F3A1696"/>
    <w:rsid w:val="6F4674D8"/>
    <w:rsid w:val="70690ADB"/>
    <w:rsid w:val="70745803"/>
    <w:rsid w:val="71EC253A"/>
    <w:rsid w:val="73603B17"/>
    <w:rsid w:val="750F70A0"/>
    <w:rsid w:val="767325FC"/>
    <w:rsid w:val="78AF47D3"/>
    <w:rsid w:val="7A0F315D"/>
    <w:rsid w:val="7AE76436"/>
    <w:rsid w:val="7CC268B0"/>
    <w:rsid w:val="7D0D6487"/>
    <w:rsid w:val="7E4C5A78"/>
    <w:rsid w:val="7E5A4CCF"/>
    <w:rsid w:val="7EB472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21"/>
    <w:qFormat/>
    <w:uiPriority w:val="0"/>
    <w:pPr>
      <w:spacing w:after="120"/>
    </w:pPr>
    <w:rPr>
      <w:rFonts w:eastAsia="仿宋_GB2312" w:asciiTheme="minorHAnsi" w:hAnsiTheme="minorHAnsi" w:cstheme="minorBidi"/>
      <w:sz w:val="32"/>
    </w:rPr>
  </w:style>
  <w:style w:type="paragraph" w:styleId="4">
    <w:name w:val="Date"/>
    <w:basedOn w:val="1"/>
    <w:next w:val="1"/>
    <w:link w:val="20"/>
    <w:semiHidden/>
    <w:unhideWhenUsed/>
    <w:qFormat/>
    <w:uiPriority w:val="99"/>
    <w:pPr>
      <w:ind w:left="100" w:leftChars="2500"/>
    </w:pPr>
  </w:style>
  <w:style w:type="paragraph" w:styleId="5">
    <w:name w:val="Balloon Text"/>
    <w:basedOn w:val="1"/>
    <w:link w:val="18"/>
    <w:semiHidden/>
    <w:qFormat/>
    <w:uiPriority w:val="99"/>
    <w:rPr>
      <w:sz w:val="18"/>
      <w:szCs w:val="18"/>
    </w:rPr>
  </w:style>
  <w:style w:type="paragraph" w:styleId="6">
    <w:name w:val="footer"/>
    <w:basedOn w:val="1"/>
    <w:link w:val="17"/>
    <w:semiHidden/>
    <w:qFormat/>
    <w:uiPriority w:val="99"/>
    <w:pPr>
      <w:tabs>
        <w:tab w:val="center" w:pos="4153"/>
        <w:tab w:val="right" w:pos="8306"/>
      </w:tabs>
      <w:snapToGrid w:val="0"/>
      <w:jc w:val="left"/>
    </w:pPr>
    <w:rPr>
      <w:sz w:val="18"/>
      <w:szCs w:val="18"/>
    </w:rPr>
  </w:style>
  <w:style w:type="paragraph" w:styleId="7">
    <w:name w:val="header"/>
    <w:basedOn w:val="1"/>
    <w:link w:val="16"/>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3"/>
    <w:link w:val="24"/>
    <w:unhideWhenUsed/>
    <w:qFormat/>
    <w:uiPriority w:val="99"/>
    <w:pPr>
      <w:ind w:firstLine="420" w:firstLineChars="100"/>
    </w:pPr>
    <w:rPr>
      <w:rFonts w:ascii="Calibri" w:hAnsi="Calibri" w:eastAsia="宋体" w:cs="Times New Roman"/>
      <w:sz w:val="21"/>
    </w:rPr>
  </w:style>
  <w:style w:type="table" w:styleId="11">
    <w:name w:val="Table Grid"/>
    <w:basedOn w:val="10"/>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locked/>
    <w:uiPriority w:val="0"/>
    <w:rPr>
      <w:b/>
    </w:rPr>
  </w:style>
  <w:style w:type="character" w:styleId="14">
    <w:name w:val="FollowedHyperlink"/>
    <w:basedOn w:val="12"/>
    <w:semiHidden/>
    <w:unhideWhenUsed/>
    <w:qFormat/>
    <w:uiPriority w:val="99"/>
    <w:rPr>
      <w:color w:val="800080" w:themeColor="followedHyperlink"/>
      <w:u w:val="single"/>
      <w14:textFill>
        <w14:solidFill>
          <w14:schemeClr w14:val="folHlink"/>
        </w14:solidFill>
      </w14:textFill>
    </w:rPr>
  </w:style>
  <w:style w:type="character" w:styleId="15">
    <w:name w:val="Hyperlink"/>
    <w:basedOn w:val="12"/>
    <w:qFormat/>
    <w:uiPriority w:val="99"/>
    <w:rPr>
      <w:rFonts w:cs="Times New Roman"/>
      <w:color w:val="0000FF"/>
      <w:u w:val="single"/>
    </w:rPr>
  </w:style>
  <w:style w:type="character" w:customStyle="1" w:styleId="16">
    <w:name w:val="页眉 字符"/>
    <w:basedOn w:val="12"/>
    <w:link w:val="7"/>
    <w:semiHidden/>
    <w:qFormat/>
    <w:locked/>
    <w:uiPriority w:val="99"/>
    <w:rPr>
      <w:rFonts w:cs="Times New Roman"/>
      <w:sz w:val="18"/>
      <w:szCs w:val="18"/>
    </w:rPr>
  </w:style>
  <w:style w:type="character" w:customStyle="1" w:styleId="17">
    <w:name w:val="页脚 字符"/>
    <w:basedOn w:val="12"/>
    <w:link w:val="6"/>
    <w:semiHidden/>
    <w:qFormat/>
    <w:locked/>
    <w:uiPriority w:val="99"/>
    <w:rPr>
      <w:rFonts w:cs="Times New Roman"/>
      <w:sz w:val="18"/>
      <w:szCs w:val="18"/>
    </w:rPr>
  </w:style>
  <w:style w:type="character" w:customStyle="1" w:styleId="18">
    <w:name w:val="批注框文本 字符"/>
    <w:basedOn w:val="12"/>
    <w:link w:val="5"/>
    <w:semiHidden/>
    <w:qFormat/>
    <w:locked/>
    <w:uiPriority w:val="99"/>
    <w:rPr>
      <w:rFonts w:cs="Times New Roman"/>
      <w:sz w:val="18"/>
      <w:szCs w:val="18"/>
    </w:rPr>
  </w:style>
  <w:style w:type="paragraph" w:styleId="19">
    <w:name w:val="List Paragraph"/>
    <w:basedOn w:val="1"/>
    <w:qFormat/>
    <w:uiPriority w:val="34"/>
    <w:pPr>
      <w:ind w:firstLine="420" w:firstLineChars="200"/>
    </w:pPr>
  </w:style>
  <w:style w:type="character" w:customStyle="1" w:styleId="20">
    <w:name w:val="日期 字符"/>
    <w:basedOn w:val="12"/>
    <w:link w:val="4"/>
    <w:semiHidden/>
    <w:qFormat/>
    <w:uiPriority w:val="99"/>
  </w:style>
  <w:style w:type="character" w:customStyle="1" w:styleId="21">
    <w:name w:val="正文文本 字符"/>
    <w:basedOn w:val="12"/>
    <w:link w:val="3"/>
    <w:qFormat/>
    <w:uiPriority w:val="0"/>
    <w:rPr>
      <w:rFonts w:eastAsia="仿宋_GB2312" w:asciiTheme="minorHAnsi" w:hAnsiTheme="minorHAnsi" w:cstheme="minorBidi"/>
      <w:sz w:val="32"/>
    </w:rPr>
  </w:style>
  <w:style w:type="paragraph" w:customStyle="1" w:styleId="22">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3">
    <w:name w:val="未处理的提及1"/>
    <w:basedOn w:val="12"/>
    <w:semiHidden/>
    <w:unhideWhenUsed/>
    <w:qFormat/>
    <w:uiPriority w:val="99"/>
    <w:rPr>
      <w:color w:val="605E5C"/>
      <w:shd w:val="clear" w:color="auto" w:fill="E1DFDD"/>
    </w:rPr>
  </w:style>
  <w:style w:type="character" w:customStyle="1" w:styleId="24">
    <w:name w:val="正文文本首行缩进 字符"/>
    <w:basedOn w:val="21"/>
    <w:link w:val="9"/>
    <w:qFormat/>
    <w:uiPriority w:val="99"/>
    <w:rPr>
      <w:rFonts w:ascii="Calibri" w:hAnsi="Calibri" w:eastAsia="仿宋_GB2312" w:cstheme="minorBidi"/>
      <w:kern w:val="2"/>
      <w:sz w:val="21"/>
      <w:szCs w:val="22"/>
    </w:rPr>
  </w:style>
  <w:style w:type="character" w:customStyle="1" w:styleId="25">
    <w:name w:val="Unresolved Mention"/>
    <w:basedOn w:val="12"/>
    <w:semiHidden/>
    <w:unhideWhenUsed/>
    <w:qFormat/>
    <w:uiPriority w:val="99"/>
    <w:rPr>
      <w:color w:val="605E5C"/>
      <w:shd w:val="clear" w:color="auto" w:fill="E1DFDD"/>
    </w:rPr>
  </w:style>
  <w:style w:type="character" w:customStyle="1" w:styleId="26">
    <w:name w:val="font11"/>
    <w:basedOn w:val="12"/>
    <w:qFormat/>
    <w:uiPriority w:val="0"/>
    <w:rPr>
      <w:rFonts w:hint="eastAsia" w:ascii="仿宋" w:hAnsi="仿宋" w:eastAsia="仿宋" w:cs="仿宋"/>
      <w:color w:val="000000"/>
      <w:sz w:val="22"/>
      <w:szCs w:val="22"/>
      <w:u w:val="none"/>
    </w:rPr>
  </w:style>
  <w:style w:type="character" w:customStyle="1" w:styleId="27">
    <w:name w:val="font51"/>
    <w:basedOn w:val="12"/>
    <w:qFormat/>
    <w:uiPriority w:val="0"/>
    <w:rPr>
      <w:rFonts w:ascii="Arial" w:hAnsi="Arial" w:cs="Arial"/>
      <w:color w:val="000000"/>
      <w:sz w:val="22"/>
      <w:szCs w:val="22"/>
      <w:u w:val="none"/>
    </w:rPr>
  </w:style>
  <w:style w:type="character" w:customStyle="1" w:styleId="28">
    <w:name w:val="font41"/>
    <w:basedOn w:val="12"/>
    <w:qFormat/>
    <w:uiPriority w:val="0"/>
    <w:rPr>
      <w:rFonts w:ascii="Arial" w:hAnsi="Arial" w:cs="Arial"/>
      <w:color w:val="000000"/>
      <w:sz w:val="22"/>
      <w:szCs w:val="22"/>
      <w:u w:val="none"/>
    </w:rPr>
  </w:style>
  <w:style w:type="character" w:customStyle="1" w:styleId="29">
    <w:name w:val="font21"/>
    <w:basedOn w:val="12"/>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92C7-DAFA-4A2B-9766-F04E91E2AAD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2544</Words>
  <Characters>2811</Characters>
  <Lines>30</Lines>
  <Paragraphs>8</Paragraphs>
  <TotalTime>7</TotalTime>
  <ScaleCrop>false</ScaleCrop>
  <LinksUpToDate>false</LinksUpToDate>
  <CharactersWithSpaces>2909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2023-04-24T01:48:00Z</dcterms:created>
  <dc:creator>微软用户</dc:creator>
  <cp:lastModifiedBy>松林(昭)</cp:lastModifiedBy>
  <cp:lastPrinted>2019-05-31T02:53:00Z</cp:lastPrinted>
  <dcterms:modified xsi:type="dcterms:W3CDTF">2023-04-28T08:30:13Z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0E65CDE8DA454D59AC7DF2F88E3565A6</vt:lpwstr>
  </property>
</Properties>
</file>